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Рекомендации по работе со студентами-инвалидами и лицами с ОВЗ</w:t>
      </w:r>
    </w:p>
    <w:p>
      <w:pPr>
        <w:spacing w:after="0" w:line="240" w:lineRule="auto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>
      <w:pPr>
        <w:spacing w:after="0" w:line="240" w:lineRule="auto"/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Нарушение слуха</w:t>
      </w:r>
    </w:p>
    <w:p>
      <w:pPr>
        <w:spacing w:after="0" w:line="240" w:lineRule="auto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Calibri" w:hAnsi="Calibri" w:cs="Calibri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>В группе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 xml:space="preserve"> студент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 xml:space="preserve"> с нарушением слуха должен находиться поближе к педагогу, чтобы иметь возможность не только лучше слышать, но и видеть его артикуляцию («читать с лица», «с губ»).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Calibri" w:hAnsi="Calibri" w:cs="Calibri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 xml:space="preserve">2.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 xml:space="preserve">Разговаривая с ним,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>преподаватель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 xml:space="preserve"> должен стоять так, чтобы лицо было видно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>студенту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>. 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 xml:space="preserve">3.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>Прежде чем начать говорить что-либо, необходимо привлечь к своему лицу зрительное внимание, дождаться или добиться, чтобы тугоухий ребёнок на Вас посмотрел</w:t>
      </w:r>
      <w:r>
        <w:rPr>
          <w:rFonts w:ascii="Arial" w:hAnsi="Arial" w:cs="Arial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>.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> 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Calibri" w:hAnsi="Calibri" w:cs="Calibri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 xml:space="preserve">4.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>Говорить с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>о студентом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 xml:space="preserve"> нужно громко (но не крикливо).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Calibri" w:hAnsi="Calibri" w:cs="Calibri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 xml:space="preserve">5.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>Говорить надо медленно, четко артикулируя звуки.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Calibri" w:hAnsi="Calibri" w:cs="Calibri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 xml:space="preserve">6.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 xml:space="preserve">Педагог должен повторять сказанное до тех пор, пока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>студент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 xml:space="preserve"> не поймет его.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Calibri" w:hAnsi="Calibri" w:cs="Calibri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 xml:space="preserve">7.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 xml:space="preserve">Всегда сами смотрите в лицо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>студенту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 xml:space="preserve"> с нарушенным слухом при разговоре с ним, не только во время Вашего высказывания, но и когда слушаете его.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Calibri" w:hAnsi="Calibri" w:cs="Calibri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 xml:space="preserve">8.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 xml:space="preserve">Стройте фразу так, чтобы в ней был естественный порядок слов, чтобы начиналась фраза с заведомо воспринимаемых ("видимых") слов, ответ на вопрос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>студента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 xml:space="preserve"> начинайте или с двух-трех слов, содержащихся в вопросе, или с повторения вслух вопроса.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Calibri" w:hAnsi="Calibri" w:cs="Calibri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 xml:space="preserve">9.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>Во время говорения старайтесь не прикрывать рот, не кивать головой, не размахивать руками (не жестикулировать).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 xml:space="preserve">10.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</w:rPr>
        <w:t>Необходимо требовать от ребёнка громкой и отчётливой речи.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Times New Roman" w:hAnsi="Times New Roman" w:cs="Times New Roman"/>
          <w:b/>
          <w:bCs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  <w:t>С нарушением зрения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Times New Roman" w:hAnsi="Times New Roman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Рабочее место 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>студента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 с нарушением зрения располагается в центре 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>аудитории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, на первой-второй парте. 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Times New Roman" w:hAnsi="Times New Roman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 Педагогу, работающему с таким ребенком, рекомендуется не стоять в помещении против света, на фоне окна. В одежде педагогу рекомендуется использовать яркие цвета, которые лучше воспринимаются 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>студентом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, имеющим зрительные нарушения. 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Times New Roman" w:hAnsi="Times New Roman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В связи с тем, что темп работы 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>студентов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 со зрительными нарушениями замедлен, следует давать больше времени для выполнения заданий (особенно письменных). Некоторые нарушения зрения осложняют выработку навыка красивого письма, поэтому следует снизить требования к почерку. 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Times New Roman" w:hAnsi="Times New Roman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>Рекомендуется смена видов деятельности с использованием упражнений для снятия зрительного утомления (зрительная гимнастика), включение в учебно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>-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воспитательный процесс динамических пауз, которые являются своеобразным отдыхом для глаз. 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Times New Roman" w:hAnsi="Times New Roman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Педагог должен говорить более медленно, ставить вопросы четко, кратко, конкретно, чтобы 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>студенты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 могли осознать их, вдуматься в содержание. Не следует торопить их с ответом, дать 1-2 мин на обдумывание. 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Times New Roman" w:hAnsi="Times New Roman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>При проведении занятий с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>о студентами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, имеющими нарушение зрения, создаются условия для лучшего зрительного восприятия объекта, различения его цвета, формы, размещения на фоне других объектов, удаленности. 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Times New Roman" w:hAnsi="Times New Roman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>Материал должен быть крупный, хорошо видимый по цвету, контуру, силуэту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 xml:space="preserve">. 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Размещать объекты на доске нужно так, чтобы они не сливались в единую линию, пятно, а хорошо выделялись по отдельности. 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/>
        <w:jc w:val="both"/>
        <w:rPr>
          <w:rFonts w:hint="default" w:ascii="Times New Roman" w:hAnsi="Times New Roman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При знакомстве с 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>новым материалом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 рекомендуется снижать темп ведения занятия, так как 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>студентам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 с нарушением зрения требуется более длительное, чем нормально видящим 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>студентам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, время для зрительного восприятия, осмысления задачи, повторного рассматривания. 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left="360" w:leftChars="0" w:right="0" w:rightChars="0" w:firstLine="0" w:firstLineChars="0"/>
        <w:jc w:val="both"/>
        <w:rPr>
          <w:rFonts w:hint="default" w:ascii="Times New Roman" w:hAnsi="Times New Roman" w:cs="Times New Roman"/>
          <w:b w:val="0"/>
          <w:bCs w:val="0"/>
          <w:i w:val="0"/>
          <w:caps w:val="0"/>
          <w:color w:val="000000"/>
          <w:spacing w:val="0"/>
          <w:sz w:val="28"/>
          <w:szCs w:val="28"/>
          <w:u w:val="none"/>
          <w:shd w:val="clear" w:color="auto" w:fill="FFFFFF"/>
          <w:vertAlign w:val="baseline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 xml:space="preserve">Нужно давать 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  <w:lang w:val="ru-RU"/>
        </w:rPr>
        <w:t>студенту</w:t>
      </w:r>
      <w:r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  <w:t>, имеющему зрительные нарушения, возможность подходить к доске и рассматривать представленный на ней материал.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right="0" w:rightChars="0"/>
        <w:jc w:val="both"/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" w:beforeAutospacing="0" w:after="30" w:afterAutospacing="0" w:line="240" w:lineRule="auto"/>
        <w:ind w:right="0" w:rightChars="0"/>
        <w:jc w:val="both"/>
        <w:rPr>
          <w:rFonts w:hint="default" w:ascii="Times New Roman" w:hAnsi="Times New Roman" w:eastAsia="SimSun" w:cs="Times New Roman"/>
          <w:b w:val="0"/>
          <w:bCs w:val="0"/>
          <w:sz w:val="28"/>
          <w:szCs w:val="2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both"/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yandex-sans" w:cs="Times New Roman"/>
          <w:b/>
          <w:bCs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b/>
          <w:bCs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   С</w:t>
      </w:r>
      <w:r>
        <w:rPr>
          <w:rFonts w:hint="default" w:ascii="Times New Roman" w:hAnsi="Times New Roman" w:eastAsia="yandex-sans" w:cs="Times New Roman"/>
          <w:b/>
          <w:bCs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 нарушением опорно-двигательного аппарата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700" w:firstLineChars="0"/>
        <w:jc w:val="both"/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Студенты с ДЦП представляют собой многочисленную группу лиц,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имеющих различные двигательные патологии, которые часто сочетаются с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нарушениями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в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познавательном,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речевом,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эмоционально-личностном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развитии. 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both"/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>1.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Продолжительность занятия не должна превышать 1,5 часа (в день 3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часа), после чего рекомендуется 10–15-минутный перерыв. Для организации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учебного процесса необходимо определить учебное место в аудитории,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следует разрешить студенту самому подбирать комфортную позу для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выполнения письменных и устных работ (сидя, стоя, облокотившись и т.д.).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both"/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2.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При проведении занятий следует учитывать объем и формы выполнения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both"/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устных и письменных работ, темп работы аудитории и по возможности менять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формы проведения занятий. С целью получения лицами с поражением опорно-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both"/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двигательного аппарата информации в полном объеме звуковые сообщения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н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ужно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дублировать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зрительными,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использовать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наглядны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е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обучающие видеоматериалы.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jc w:val="both"/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>3.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При работе со студентами с нарушением опорно-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двигательного аппарата необходимо использовать методы, активизирующие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познавательную деятельность учащихся, развивающие устную и письменную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речь и формирующие необходимые учебные навыки.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both"/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4.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При общении с человеком в инвалидной коляске, нужно сделать так,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чтобы ваши глаза находились на одном уровне. На неё нельзя облокачиваться.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Нельзя начать катить коляску без согласия сидящего в ней. Нужно спросить,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необходима ли помощь, прежде чем оказать ее. Необходимо предложить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помощь при открытии дверей или наличии в помещениях высоких порогов.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both"/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Если предложение о помощи принято, необходимо спросить, что нужно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делать, четко следуя инструкциям. Передвигать коляску нужно медленно,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поскольку она быстро набирает скорость, и неожиданный толчок может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привести к потере равновесия.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jc w:val="both"/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>5.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Всегда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необходимо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лично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убеждаться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в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доступности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мест, где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запланированы занятия. Можно предложить старосте группы, где обучается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студент-инвалид или студент заранее известить его о возможных проблемах с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доступностью объекта.</w:t>
      </w:r>
    </w:p>
    <w:p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ru-RU"/>
        </w:rPr>
      </w:pPr>
    </w:p>
    <w:p>
      <w:bookmarkStart w:id="0" w:name="_GoBack"/>
      <w:bookmarkEnd w:id="0"/>
    </w:p>
    <w:sectPr>
      <w:pgSz w:w="11906" w:h="16838"/>
      <w:pgMar w:top="340" w:right="866" w:bottom="0" w:left="9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andex-sans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B1F31C"/>
    <w:multiLevelType w:val="singleLevel"/>
    <w:tmpl w:val="A9B1F3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7272895"/>
    <w:multiLevelType w:val="singleLevel"/>
    <w:tmpl w:val="4727289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55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SimSun" w:cs="Times New Roman"/>
      <w:sz w:val="22"/>
      <w:szCs w:val="22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2020-11-10T14:24:06Z</dcterms:created>
  <dc:creator>uzer</dc:creator>
  <cp:lastModifiedBy>Юлия Чернышева</cp:lastModifiedBy>
  <dcterms:modified xsi:type="dcterms:W3CDTF">2020-11-10T14:27:16Z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1049-11.2.0.9718</vt:lpwstr>
  </property>
</Properties>
</file>